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AL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Segretario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strategico ai sensi dell'art. 147-ter del D.Lgs.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strategico ai sensi dell'art. 147-ter del D.Lgs.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