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zioni al Programma triennale e all'elenco annu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zioni al Programma triennale e all'elenco annu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