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 LAVORI PUBBLICI, PATRIMONIO, AMBIENTE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direzione lavori in appalto a professionisti esterni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direzione lavori in appalto a professionisti esterni.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