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riteri ed indicazioni per il conferimento di incarichi, consulenze, designazioni, nomine e composizioni di commi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riteri ed indicazioni per il conferimento di incarichi, consulenze, designazioni, nomine e composizioni di commi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