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DIFESA DEL SUOLO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Difesa del suolo e 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Verifiche superfici immobili soggetti a tariffa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Verifiche superfici immobili soggetti a tariffa.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