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e distribuzione di modulistica relativa alle procedure di competenza degli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e distribuzione di modulistica relativa alle procedure di competenza degli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