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Tenuta dell'archivio degli Statuti (Enti controllati)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Tenuta dell'archivio degli Statuti (Enti controllati).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