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gestione canoni demani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gestione canoni demani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