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arere sul documento delle linee programmatiche di mandato del Sindac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arere sul documento delle linee programmatiche di mandato del Sindac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