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odalita' di gestione dei pubblici servi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odalita' di gestione dei pubblici servi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