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Linee programmatiche di manda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Linee programmatiche di manda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