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TUTTI I SETTORI - ATTIVITA' TRASVERSALE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Tutti i settori - Attivita' trasversale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Tutti i settori - Attivita' trasversale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Controversie e contenziosi esterni ed interni, citazioni, costituzioni in giudizio, e conseguente nomina dei difensori e consulenti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Controversie e contenziosi esterni ed interni, citazioni, costituzioni in giudizio, e conseguente nomina dei difensori e consulenti.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