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Segretario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successivo di regolarita' amministrativa e contabile ai sensi dell'art. 147-bis del D.Lgs. 267/2000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successivo di regolarita' amministrativa e contabile ai sensi dell'art. 147-bis del D.Lgs. 267/2000.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